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jc w:val="center"/>
      </w:pPr>
      <w:r>
        <w:rPr>
          <w:b/>
          <w:bCs/>
          <w:color w:val="1F2D50"/>
          <w:sz w:val="44"/>
          <w:szCs w:val="44"/>
        </w:rPr>
        <w:t xml:space="preserve">ArtisBooks</w:t>
      </w:r>
    </w:p>
    <w:p>
      <w:pPr>
        <w:spacing w:after="120"/>
        <w:jc w:val="center"/>
      </w:pPr>
      <w:r>
        <w:rPr>
          <w:b/>
          <w:bCs/>
          <w:color w:val="E9622F"/>
          <w:sz w:val="26"/>
          <w:szCs w:val="26"/>
        </w:rPr>
        <w:t xml:space="preserve">Terms of Service</w:t>
      </w:r>
    </w:p>
    <w:p>
      <w:pPr>
        <w:spacing w:after="80"/>
        <w:jc w:val="center"/>
      </w:pPr>
      <w:r>
        <w:rPr>
          <w:i/>
          <w:iCs/>
          <w:color w:val="555555"/>
          <w:sz w:val="19"/>
          <w:szCs w:val="19"/>
        </w:rPr>
        <w:t xml:space="preserve">Governing use of the ArtisBooks bookkeeping and accounting platform</w:t>
      </w:r>
    </w:p>
    <w:p>
      <w:pPr>
        <w:spacing w:after="500"/>
        <w:jc w:val="center"/>
      </w:pPr>
      <w:r>
        <w:rPr>
          <w:color w:val="555555"/>
          <w:sz w:val="18"/>
          <w:szCs w:val="18"/>
        </w:rPr>
        <w:t xml:space="preserve">A product of Artis Asia Inc.  ·  Effective Date: [insert date]  ·  Last Updated: August 25, 2026</w:t>
      </w:r>
    </w:p>
    <w:p>
      <w:r>
        <w:br w:type="page"/>
      </w:r>
    </w:p>
    <w:p>
      <w:pPr>
        <w:spacing w:after="260"/>
      </w:pPr>
      <w:r>
        <w:rPr>
          <w:b/>
          <w:bCs/>
          <w:i/>
          <w:iCs/>
          <w:color w:val="E9622F"/>
          <w:sz w:val="19"/>
          <w:szCs w:val="19"/>
        </w:rPr>
        <w:t xml:space="preserve">DRAFT — For review by a Philippine lawyer before publishing or use. This template reflects standard SaaS practice and the general requirements of the Data Privacy Act of 2012 (RA 10173) and its IRR, but is not a substitute for legal advice. Bracketed items [like this] must be completed before publication.</w:t>
      </w:r>
    </w:p>
    <w:p>
      <w:pPr>
        <w:pStyle w:val="Heading1"/>
        <w:spacing w:after="140" w:before="320"/>
      </w:pPr>
      <w:r>
        <w:t xml:space="preserve">1. Acceptance of Terms</w:t>
      </w:r>
    </w:p>
    <w:p>
      <w:pPr>
        <w:spacing w:after="140" w:line="270"/>
      </w:pPr>
      <w:r>
        <w:rPr>
          <w:color w:val="222222"/>
          <w:sz w:val="21"/>
          <w:szCs w:val="21"/>
        </w:rPr>
        <w:t xml:space="preserve">These Terms of Service ("Terms") govern access to and use of ArtisBooks (the "Service"), a cloud-based bookkeeping and accounting platform provided by Artis Asia Inc. ("Artis Asia," "we," "us," or "our"), a corporation duly organized under the laws of the Republic of the Philippines with registered address at [insert registered business address]. By creating an account, subscribing to a paid plan, or otherwise using the Service, you ("Customer," "you") agree to be bound by these Terms. If you are accepting these Terms on behalf of a business, you represent that you have authority to bind that business.</w:t>
      </w:r>
    </w:p>
    <w:p>
      <w:pPr>
        <w:pStyle w:val="Heading1"/>
        <w:spacing w:after="140" w:before="320"/>
      </w:pPr>
      <w:r>
        <w:t xml:space="preserve">2. The Service</w:t>
      </w:r>
    </w:p>
    <w:p>
      <w:pPr>
        <w:spacing w:after="140" w:line="270"/>
      </w:pPr>
      <w:r>
        <w:rPr>
          <w:color w:val="222222"/>
          <w:sz w:val="21"/>
          <w:szCs w:val="21"/>
        </w:rPr>
        <w:t xml:space="preserve">ArtisBooks provides tools for bookkeeping, invoicing, billing, inventory tracking, financial reporting, and Philippine tax computation (VAT, withholding tax, and related BIR-aligned reports) accessible through a web-based application. The Service is provided on a software-as-a-service (SaaS) subscription basis and may be updated, modified, or improved from time to time.</w:t>
      </w:r>
    </w:p>
    <w:p>
      <w:pPr>
        <w:spacing w:after="140" w:line="270"/>
      </w:pPr>
      <w:r>
        <w:rPr>
          <w:color w:val="222222"/>
          <w:sz w:val="21"/>
          <w:szCs w:val="21"/>
        </w:rPr>
        <w:t xml:space="preserve">The Service is not a substitute for the advice of a licensed accountant, bookkeeper, or tax professional. You remain solely responsible for the accuracy of the financial data you enter and for your business's compliance with applicable tax and regulatory obligations, including timely filing with the Bureau of Internal Revenue (BIR) and other government agencies.</w:t>
      </w:r>
    </w:p>
    <w:p>
      <w:pPr>
        <w:pStyle w:val="Heading1"/>
        <w:spacing w:after="140" w:before="320"/>
      </w:pPr>
      <w:r>
        <w:t xml:space="preserve">3. Accounts and Eligibility</w:t>
      </w:r>
    </w:p>
    <w:p>
      <w:pPr>
        <w:pStyle w:val="ListParagraph"/>
        <w:numPr>
          <w:ilvl w:val="0"/>
          <w:numId w:val="1"/>
        </w:numPr>
        <w:spacing w:after="80"/>
      </w:pPr>
      <w:r>
        <w:rPr>
          <w:color w:val="222222"/>
          <w:sz w:val="21"/>
          <w:szCs w:val="21"/>
        </w:rPr>
        <w:t xml:space="preserve">You must provide accurate registration information and keep your login credentials confidential.</w:t>
      </w:r>
    </w:p>
    <w:p>
      <w:pPr>
        <w:pStyle w:val="ListParagraph"/>
        <w:numPr>
          <w:ilvl w:val="0"/>
          <w:numId w:val="1"/>
        </w:numPr>
        <w:spacing w:after="80"/>
      </w:pPr>
      <w:r>
        <w:rPr>
          <w:color w:val="222222"/>
          <w:sz w:val="21"/>
          <w:szCs w:val="21"/>
        </w:rPr>
        <w:t xml:space="preserve">You are responsible for all activity that occurs under your account, including activity by any team members or collaborators you invite.</w:t>
      </w:r>
    </w:p>
    <w:p>
      <w:pPr>
        <w:pStyle w:val="ListParagraph"/>
        <w:numPr>
          <w:ilvl w:val="0"/>
          <w:numId w:val="1"/>
        </w:numPr>
        <w:spacing w:after="80"/>
      </w:pPr>
      <w:r>
        <w:rPr>
          <w:color w:val="222222"/>
          <w:sz w:val="21"/>
          <w:szCs w:val="21"/>
        </w:rPr>
        <w:t xml:space="preserve">You must be authorized to act on behalf of the business or businesses ("Companies") you add to your account.</w:t>
      </w:r>
    </w:p>
    <w:p>
      <w:pPr>
        <w:pStyle w:val="Heading1"/>
        <w:spacing w:after="140" w:before="320"/>
      </w:pPr>
      <w:r>
        <w:t xml:space="preserve">4. Subscription Plans, Fees, and Billing</w:t>
      </w:r>
    </w:p>
    <w:p>
      <w:pPr>
        <w:spacing w:after="140" w:line="270"/>
      </w:pPr>
      <w:r>
        <w:rPr>
          <w:color w:val="222222"/>
          <w:sz w:val="21"/>
          <w:szCs w:val="21"/>
        </w:rPr>
        <w:t xml:space="preserve">Access to the Service is offered under subscription tiers (Solo, Growth, Practice, Enterprise, and any successor tiers) as described on our pricing page, distinguished primarily by the number of Companies included.</w:t>
      </w:r>
    </w:p>
    <w:p>
      <w:pPr>
        <w:pStyle w:val="ListParagraph"/>
        <w:numPr>
          <w:ilvl w:val="0"/>
          <w:numId w:val="1"/>
        </w:numPr>
        <w:spacing w:after="80"/>
      </w:pPr>
      <w:r>
        <w:rPr>
          <w:color w:val="222222"/>
          <w:sz w:val="21"/>
          <w:szCs w:val="21"/>
        </w:rPr>
        <w:t xml:space="preserve">Fees are billed in advance on a monthly or annual basis, as selected at signup, and are stated in Philippine Pesos (PHP) unless otherwise agreed.</w:t>
      </w:r>
    </w:p>
    <w:p>
      <w:pPr>
        <w:pStyle w:val="ListParagraph"/>
        <w:numPr>
          <w:ilvl w:val="0"/>
          <w:numId w:val="1"/>
        </w:numPr>
        <w:spacing w:after="80"/>
      </w:pPr>
      <w:r>
        <w:rPr>
          <w:color w:val="222222"/>
          <w:sz w:val="21"/>
          <w:szCs w:val="21"/>
        </w:rPr>
        <w:t xml:space="preserve">Subscriptions renew automatically at the end of each billing cycle unless cancelled prior to renewal.</w:t>
      </w:r>
    </w:p>
    <w:p>
      <w:pPr>
        <w:pStyle w:val="ListParagraph"/>
        <w:numPr>
          <w:ilvl w:val="0"/>
          <w:numId w:val="1"/>
        </w:numPr>
        <w:spacing w:after="80"/>
      </w:pPr>
      <w:r>
        <w:rPr>
          <w:color w:val="222222"/>
          <w:sz w:val="21"/>
          <w:szCs w:val="21"/>
        </w:rPr>
        <w:t xml:space="preserve">We may change subscription fees with at least thirty (30) days' prior notice; continued use of the Service after a fee change takes effect constitutes acceptance of the new fee.</w:t>
      </w:r>
    </w:p>
    <w:p>
      <w:pPr>
        <w:pStyle w:val="ListParagraph"/>
        <w:numPr>
          <w:ilvl w:val="0"/>
          <w:numId w:val="1"/>
        </w:numPr>
        <w:spacing w:after="80"/>
      </w:pPr>
      <w:r>
        <w:rPr>
          <w:color w:val="222222"/>
          <w:sz w:val="21"/>
          <w:szCs w:val="21"/>
        </w:rPr>
        <w:t xml:space="preserve">Except as required by law or expressly stated otherwise, fees are non-refundable, including for partial billing periods.</w:t>
      </w:r>
    </w:p>
    <w:p>
      <w:pPr>
        <w:pStyle w:val="ListParagraph"/>
        <w:numPr>
          <w:ilvl w:val="0"/>
          <w:numId w:val="1"/>
        </w:numPr>
        <w:spacing w:after="80"/>
      </w:pPr>
      <w:r>
        <w:rPr>
          <w:color w:val="222222"/>
          <w:sz w:val="21"/>
          <w:szCs w:val="21"/>
        </w:rPr>
        <w:t xml:space="preserve">Overdue accounts may be subject to suspension of access until payment is received.</w:t>
      </w:r>
    </w:p>
    <w:p>
      <w:pPr>
        <w:pStyle w:val="Heading1"/>
        <w:spacing w:after="140" w:before="320"/>
      </w:pPr>
      <w:r>
        <w:t xml:space="preserve">5. Customer Data</w:t>
      </w:r>
    </w:p>
    <w:p>
      <w:pPr>
        <w:spacing w:after="140" w:line="270"/>
      </w:pPr>
      <w:r>
        <w:rPr>
          <w:color w:val="222222"/>
          <w:sz w:val="21"/>
          <w:szCs w:val="21"/>
        </w:rPr>
        <w:t xml:space="preserve">As between you and Artis Asia, you retain all ownership rights to the financial and business data you input into the Service ("Customer Data"). You grant Artis Asia a limited license to host, process, and display Customer Data solely to provide, maintain, and improve the Service, and to comply with applicable law.</w:t>
      </w:r>
    </w:p>
    <w:p>
      <w:pPr>
        <w:spacing w:after="140" w:line="270"/>
      </w:pPr>
      <w:r>
        <w:rPr>
          <w:color w:val="222222"/>
          <w:sz w:val="21"/>
          <w:szCs w:val="21"/>
        </w:rPr>
        <w:t xml:space="preserve">You are responsible for the accuracy, quality, and legality of Customer Data and for having any necessary rights and consents to submit it, including personal data relating to your own customers, suppliers, and employees that you choose to record in the Service.</w:t>
      </w:r>
    </w:p>
    <w:p>
      <w:pPr>
        <w:spacing w:after="140" w:line="270"/>
      </w:pPr>
      <w:r>
        <w:rPr>
          <w:color w:val="222222"/>
          <w:sz w:val="21"/>
          <w:szCs w:val="21"/>
        </w:rPr>
        <w:t xml:space="preserve">Upon termination of your subscription, we will make Customer Data available for export for a period of [30] days, after which it may be deleted from our systems in accordance with our data retention practices described in the Privacy Policy.</w:t>
      </w:r>
    </w:p>
    <w:p>
      <w:pPr>
        <w:pStyle w:val="Heading1"/>
        <w:spacing w:after="140" w:before="320"/>
      </w:pPr>
      <w:r>
        <w:t xml:space="preserve">6. Acceptable Use</w:t>
      </w:r>
    </w:p>
    <w:p>
      <w:pPr>
        <w:spacing w:after="140" w:line="270"/>
      </w:pPr>
      <w:r>
        <w:rPr>
          <w:color w:val="222222"/>
          <w:sz w:val="21"/>
          <w:szCs w:val="21"/>
        </w:rPr>
        <w:t xml:space="preserve">You agree not to: (a) use the Service for any unlawful purpose, including tax evasion or the falsification of financial records; (b) attempt to gain unauthorized access to the Service or other customers' data; (c) reverse-engineer, decompile, or resell the Service without our written consent; (d) upload malicious code; or (e) use the Service in a manner that disrupts its integrity or performance.</w:t>
      </w:r>
    </w:p>
    <w:p>
      <w:pPr>
        <w:pStyle w:val="Heading1"/>
        <w:spacing w:after="140" w:before="320"/>
      </w:pPr>
      <w:r>
        <w:t xml:space="preserve">7. Service Availability</w:t>
      </w:r>
    </w:p>
    <w:p>
      <w:pPr>
        <w:spacing w:after="140" w:line="270"/>
      </w:pPr>
      <w:r>
        <w:rPr>
          <w:color w:val="222222"/>
          <w:sz w:val="21"/>
          <w:szCs w:val="21"/>
        </w:rPr>
        <w:t xml:space="preserve">We aim to maintain high availability of the Service but do not guarantee uninterrupted or error-free operation. The Service relies on third-party infrastructure providers (including our cloud database and hosting provider); outages or degraded performance originating from such providers are outside our direct control, though we will make reasonable efforts to notify you of, and mitigate, significant disruptions.</w:t>
      </w:r>
    </w:p>
    <w:p>
      <w:pPr>
        <w:spacing w:after="140" w:line="270"/>
      </w:pPr>
      <w:r>
        <w:rPr>
          <w:color w:val="222222"/>
          <w:sz w:val="21"/>
          <w:szCs w:val="21"/>
        </w:rPr>
        <w:t xml:space="preserve">We may perform scheduled maintenance with reasonable advance notice where practicable.</w:t>
      </w:r>
    </w:p>
    <w:p>
      <w:pPr>
        <w:pStyle w:val="Heading1"/>
        <w:spacing w:after="140" w:before="320"/>
      </w:pPr>
      <w:r>
        <w:t xml:space="preserve">8. Data Security</w:t>
      </w:r>
    </w:p>
    <w:p>
      <w:pPr>
        <w:spacing w:after="140" w:line="270"/>
      </w:pPr>
      <w:r>
        <w:rPr>
          <w:color w:val="222222"/>
          <w:sz w:val="21"/>
          <w:szCs w:val="21"/>
        </w:rPr>
        <w:t xml:space="preserve">We implement administrative, technical, and physical safeguards designed to protect Customer Data, including encryption in transit, access controls, and row-level data isolation between customer accounts. No method of transmission or storage is completely secure, and we cannot guarantee absolute security. Our data handling practices are further described in our Privacy Policy.</w:t>
      </w:r>
    </w:p>
    <w:p>
      <w:pPr>
        <w:pStyle w:val="Heading1"/>
        <w:spacing w:after="140" w:before="320"/>
      </w:pPr>
      <w:r>
        <w:t xml:space="preserve">9. Intellectual Property</w:t>
      </w:r>
    </w:p>
    <w:p>
      <w:pPr>
        <w:spacing w:after="140" w:line="270"/>
      </w:pPr>
      <w:r>
        <w:rPr>
          <w:color w:val="222222"/>
          <w:sz w:val="21"/>
          <w:szCs w:val="21"/>
        </w:rPr>
        <w:t xml:space="preserve">ArtisBooks, including its name, logo, source code, design, and underlying technology, is the property of Artis Asia Inc. and is protected by Philippine and international intellectual property laws, including registrations filed or pending with the Intellectual Property Office of the Philippines (IPOPHL). Nothing in these Terms transfers any intellectual property rights to you, other than the limited right to use the Service as permitted herein.</w:t>
      </w:r>
    </w:p>
    <w:p>
      <w:pPr>
        <w:pStyle w:val="Heading1"/>
        <w:spacing w:after="140" w:before="320"/>
      </w:pPr>
      <w:r>
        <w:t xml:space="preserve">10. Termination</w:t>
      </w:r>
    </w:p>
    <w:p>
      <w:pPr>
        <w:pStyle w:val="ListParagraph"/>
        <w:numPr>
          <w:ilvl w:val="0"/>
          <w:numId w:val="1"/>
        </w:numPr>
        <w:spacing w:after="80"/>
      </w:pPr>
      <w:r>
        <w:rPr>
          <w:color w:val="222222"/>
          <w:sz w:val="21"/>
          <w:szCs w:val="21"/>
        </w:rPr>
        <w:t xml:space="preserve">You may cancel your subscription at any time; cancellation takes effect at the end of the current billing period unless otherwise stated.</w:t>
      </w:r>
    </w:p>
    <w:p>
      <w:pPr>
        <w:pStyle w:val="ListParagraph"/>
        <w:numPr>
          <w:ilvl w:val="0"/>
          <w:numId w:val="1"/>
        </w:numPr>
        <w:spacing w:after="80"/>
      </w:pPr>
      <w:r>
        <w:rPr>
          <w:color w:val="222222"/>
          <w:sz w:val="21"/>
          <w:szCs w:val="21"/>
        </w:rPr>
        <w:t xml:space="preserve">We may suspend or terminate your access for material breach of these Terms, non-payment, or if required by law, with notice where reasonably practicable.</w:t>
      </w:r>
    </w:p>
    <w:p>
      <w:pPr>
        <w:pStyle w:val="ListParagraph"/>
        <w:numPr>
          <w:ilvl w:val="0"/>
          <w:numId w:val="1"/>
        </w:numPr>
        <w:spacing w:after="80"/>
      </w:pPr>
      <w:r>
        <w:rPr>
          <w:color w:val="222222"/>
          <w:sz w:val="21"/>
          <w:szCs w:val="21"/>
        </w:rPr>
        <w:t xml:space="preserve">Sections relating to intellectual property, limitation of liability, indemnification, and governing law survive termination.</w:t>
      </w:r>
    </w:p>
    <w:p>
      <w:pPr>
        <w:pStyle w:val="Heading1"/>
        <w:spacing w:after="140" w:before="320"/>
      </w:pPr>
      <w:r>
        <w:t xml:space="preserve">11. Limitation of Liability</w:t>
      </w:r>
    </w:p>
    <w:p>
      <w:pPr>
        <w:spacing w:after="140" w:line="270"/>
      </w:pPr>
      <w:r>
        <w:rPr>
          <w:color w:val="222222"/>
          <w:sz w:val="21"/>
          <w:szCs w:val="21"/>
        </w:rPr>
        <w:t xml:space="preserve">To the maximum extent permitted by law, Artis Asia Inc. shall not be liable for indirect, incidental, special, consequential, or punitive damages, or for loss of profits, revenue, or data, arising from your use of the Service. Our aggregate liability for any claim arising from these Terms or the Service shall not exceed the fees paid by you for the Service in the six (6) months preceding the event giving rise to the claim. Nothing in these Terms limits liability that cannot be limited under Philippine law.</w:t>
      </w:r>
    </w:p>
    <w:p>
      <w:pPr>
        <w:pStyle w:val="Heading1"/>
        <w:spacing w:after="140" w:before="320"/>
      </w:pPr>
      <w:r>
        <w:t xml:space="preserve">12. Indemnification</w:t>
      </w:r>
    </w:p>
    <w:p>
      <w:pPr>
        <w:spacing w:after="140" w:line="270"/>
      </w:pPr>
      <w:r>
        <w:rPr>
          <w:color w:val="222222"/>
          <w:sz w:val="21"/>
          <w:szCs w:val="21"/>
        </w:rPr>
        <w:t xml:space="preserve">You agree to indemnify and hold Artis Asia Inc. harmless from claims, damages, and expenses (including reasonable legal fees) arising from your breach of these Terms, your Customer Data, or your violation of applicable law, including tax and data privacy obligations relating to your own customers, suppliers, or employees.</w:t>
      </w:r>
    </w:p>
    <w:p>
      <w:pPr>
        <w:pStyle w:val="Heading1"/>
        <w:spacing w:after="140" w:before="320"/>
      </w:pPr>
      <w:r>
        <w:t xml:space="preserve">13. Governing Law and Dispute Resolution</w:t>
      </w:r>
    </w:p>
    <w:p>
      <w:pPr>
        <w:spacing w:after="140" w:line="270"/>
      </w:pPr>
      <w:r>
        <w:rPr>
          <w:color w:val="222222"/>
          <w:sz w:val="21"/>
          <w:szCs w:val="21"/>
        </w:rPr>
        <w:t xml:space="preserve">These Terms are governed by the laws of the Republic of the Philippines. Any dispute arising from these Terms or the Service shall be subject to the exclusive jurisdiction of the proper courts of [insert city, e.g., Makati City / Taguig City], Philippines, without prejudice to any mandatory consumer protection or data privacy remedies available to you.</w:t>
      </w:r>
    </w:p>
    <w:p>
      <w:pPr>
        <w:pStyle w:val="Heading1"/>
        <w:spacing w:after="140" w:before="320"/>
      </w:pPr>
      <w:r>
        <w:t xml:space="preserve">14. Changes to These Terms</w:t>
      </w:r>
    </w:p>
    <w:p>
      <w:pPr>
        <w:spacing w:after="140" w:line="270"/>
      </w:pPr>
      <w:r>
        <w:rPr>
          <w:color w:val="222222"/>
          <w:sz w:val="21"/>
          <w:szCs w:val="21"/>
        </w:rPr>
        <w:t xml:space="preserve">We may update these Terms from time to time. Material changes will be notified to you by email or in-app notice at least fourteen (14) days before taking effect. Continued use of the Service after changes take effect constitutes acceptance.</w:t>
      </w:r>
    </w:p>
    <w:p>
      <w:pPr>
        <w:pStyle w:val="Heading1"/>
        <w:spacing w:after="140" w:before="320"/>
      </w:pPr>
      <w:r>
        <w:t xml:space="preserve">15. Contact Us</w:t>
      </w:r>
    </w:p>
    <w:p>
      <w:pPr>
        <w:spacing w:after="140" w:line="270"/>
      </w:pPr>
      <w:r>
        <w:rPr>
          <w:color w:val="222222"/>
          <w:sz w:val="21"/>
          <w:szCs w:val="21"/>
        </w:rPr>
        <w:t xml:space="preserve">Questions about these Terms may be directed to: [insert support email, e.g., support@artisasiainc.com].</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55555"/>
        <w:sz w:val="16"/>
        <w:szCs w:val="16"/>
      </w:rPr>
      <w:t xml:space="preserve">ArtisBooks (Artis Asia Inc.)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2026-08-26T02:48:44.990Z</dcterms:created>
  <dcterms:modified xsi:type="dcterms:W3CDTF">2026-08-26T02:48:44.990Z</dcterms:modified>
</cp:coreProperties>
</file>

<file path=docProps/custom.xml><?xml version="1.0" encoding="utf-8"?>
<Properties xmlns="http://schemas.openxmlformats.org/officeDocument/2006/custom-properties" xmlns:vt="http://schemas.openxmlformats.org/officeDocument/2006/docPropsVTypes"/>
</file>